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BE" w:rsidRPr="002126A6" w:rsidRDefault="00A97EBE" w:rsidP="0098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A6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00537A" w:rsidRPr="009841B5" w:rsidRDefault="0000537A" w:rsidP="0098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1B5">
        <w:rPr>
          <w:rFonts w:ascii="Times New Roman" w:hAnsi="Times New Roman" w:cs="Times New Roman"/>
          <w:sz w:val="24"/>
          <w:szCs w:val="24"/>
        </w:rPr>
        <w:t xml:space="preserve">о соискателе ученого звания </w:t>
      </w:r>
      <w:r w:rsidRPr="009841B5">
        <w:rPr>
          <w:rFonts w:ascii="Times New Roman" w:hAnsi="Times New Roman" w:cs="Times New Roman"/>
          <w:sz w:val="24"/>
          <w:szCs w:val="24"/>
          <w:u w:val="single"/>
        </w:rPr>
        <w:t xml:space="preserve">ассоциированного профессора </w:t>
      </w:r>
      <w:r w:rsidRPr="009841B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(доцента)</w:t>
      </w:r>
      <w:r w:rsidRPr="0098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537A" w:rsidRPr="009841B5" w:rsidRDefault="0000537A" w:rsidP="0098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A97EBE" w:rsidRPr="0098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научному направлению </w:t>
      </w:r>
      <w:r w:rsidR="00A97EBE" w:rsidRPr="009841B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10300 химические науки (</w:t>
      </w:r>
      <w:r w:rsidRPr="009841B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02.00.00 – Химия</w:t>
      </w:r>
      <w:r w:rsidR="00A97EBE" w:rsidRPr="009841B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</w:p>
    <w:p w:rsidR="0000537A" w:rsidRPr="009841B5" w:rsidRDefault="0000537A" w:rsidP="0098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31"/>
        <w:gridCol w:w="5219"/>
      </w:tblGrid>
      <w:tr w:rsidR="00D01CAA" w:rsidRPr="009841B5" w:rsidTr="00834C42">
        <w:trPr>
          <w:trHeight w:val="255"/>
        </w:trPr>
        <w:tc>
          <w:tcPr>
            <w:tcW w:w="456" w:type="dxa"/>
            <w:shd w:val="clear" w:color="auto" w:fill="auto"/>
          </w:tcPr>
          <w:p w:rsidR="00D01CAA" w:rsidRPr="009841B5" w:rsidRDefault="00D01CA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D01CAA" w:rsidRPr="009841B5" w:rsidRDefault="00D01CAA" w:rsidP="009841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5219" w:type="dxa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Джелдыбаева</w:t>
            </w:r>
            <w:proofErr w:type="spellEnd"/>
            <w:r w:rsidRPr="009841B5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Мухаметкеримовна</w:t>
            </w:r>
            <w:proofErr w:type="spellEnd"/>
          </w:p>
        </w:tc>
      </w:tr>
      <w:tr w:rsidR="00D01CAA" w:rsidRPr="009841B5" w:rsidTr="00834C42">
        <w:tc>
          <w:tcPr>
            <w:tcW w:w="456" w:type="dxa"/>
            <w:shd w:val="clear" w:color="auto" w:fill="auto"/>
          </w:tcPr>
          <w:p w:rsidR="00D01CAA" w:rsidRPr="009841B5" w:rsidRDefault="00D01CA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 (кандидата наук, доктора наук, доктора философии (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), доктора по профилю) или академическая степень доктора философии (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), доктора по профилю или степень доктора философии (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), доктора по профилю, дата присуждения</w:t>
            </w:r>
          </w:p>
        </w:tc>
        <w:tc>
          <w:tcPr>
            <w:tcW w:w="5219" w:type="dxa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Доктор философии (</w:t>
            </w:r>
            <w:proofErr w:type="spellStart"/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PhD</w:t>
            </w:r>
            <w:proofErr w:type="spellEnd"/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) по специальности </w:t>
            </w: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 xml:space="preserve">060600 –Химия (приказ №318 от 1.04.2016г.) </w:t>
            </w:r>
            <w:r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</w:t>
            </w: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 xml:space="preserve"> №0001246</w:t>
            </w:r>
          </w:p>
        </w:tc>
      </w:tr>
      <w:tr w:rsidR="00D01CAA" w:rsidRPr="009841B5" w:rsidTr="00834C42">
        <w:trPr>
          <w:trHeight w:val="255"/>
        </w:trPr>
        <w:tc>
          <w:tcPr>
            <w:tcW w:w="456" w:type="dxa"/>
            <w:shd w:val="clear" w:color="auto" w:fill="auto"/>
          </w:tcPr>
          <w:p w:rsidR="00D01CAA" w:rsidRPr="009841B5" w:rsidRDefault="00D01CA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1" w:type="dxa"/>
            <w:shd w:val="clear" w:color="auto" w:fill="auto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5219" w:type="dxa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CAA" w:rsidRPr="009841B5" w:rsidTr="00834C42">
        <w:trPr>
          <w:trHeight w:val="255"/>
        </w:trPr>
        <w:tc>
          <w:tcPr>
            <w:tcW w:w="456" w:type="dxa"/>
            <w:shd w:val="clear" w:color="auto" w:fill="auto"/>
          </w:tcPr>
          <w:p w:rsidR="00D01CAA" w:rsidRPr="009841B5" w:rsidRDefault="00D01CA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1" w:type="dxa"/>
            <w:shd w:val="clear" w:color="auto" w:fill="auto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5219" w:type="dxa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CAA" w:rsidRPr="009841B5" w:rsidTr="00834C42">
        <w:tc>
          <w:tcPr>
            <w:tcW w:w="456" w:type="dxa"/>
            <w:shd w:val="clear" w:color="auto" w:fill="auto"/>
          </w:tcPr>
          <w:p w:rsidR="00D01CAA" w:rsidRPr="009841B5" w:rsidRDefault="00D01CA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31" w:type="dxa"/>
            <w:shd w:val="clear" w:color="auto" w:fill="auto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5219" w:type="dxa"/>
          </w:tcPr>
          <w:p w:rsidR="00D01CAA" w:rsidRPr="00C21DED" w:rsidRDefault="00D01CAA" w:rsidP="00C2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научный сотрудник научно-исследовательского института</w:t>
            </w:r>
            <w:r w:rsidR="00E20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новых химических технологий и материалов</w:t>
            </w:r>
            <w:r w:rsidR="00C21DE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C21DED" w:rsidRPr="009841B5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 xml:space="preserve"> №14 от 03.01.2019 г.</w:t>
            </w:r>
            <w:r w:rsidR="00C2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31.12.2020 г и Приказ №2185-К от 21.06.2023 по н/в)</w:t>
            </w:r>
          </w:p>
        </w:tc>
      </w:tr>
      <w:tr w:rsidR="00D01CAA" w:rsidRPr="009841B5" w:rsidTr="00834C42">
        <w:tc>
          <w:tcPr>
            <w:tcW w:w="456" w:type="dxa"/>
            <w:shd w:val="clear" w:color="auto" w:fill="auto"/>
          </w:tcPr>
          <w:p w:rsidR="00D01CAA" w:rsidRPr="009841B5" w:rsidRDefault="00D01CA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31" w:type="dxa"/>
            <w:shd w:val="clear" w:color="auto" w:fill="auto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 научной, научно-педагогической деятельности </w:t>
            </w:r>
          </w:p>
        </w:tc>
        <w:tc>
          <w:tcPr>
            <w:tcW w:w="5219" w:type="dxa"/>
          </w:tcPr>
          <w:p w:rsidR="00D01CAA" w:rsidRPr="009841B5" w:rsidRDefault="00D01CAA" w:rsidP="00E20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14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лет, в том числе в должности </w:t>
            </w: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ведущего научного сотрудника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r w:rsidR="00E201FB" w:rsidRPr="0052304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3</w:t>
            </w:r>
            <w:bookmarkEnd w:id="0"/>
            <w:r w:rsidR="00E201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года</w:t>
            </w:r>
          </w:p>
        </w:tc>
      </w:tr>
      <w:tr w:rsidR="00D01CAA" w:rsidRPr="009841B5" w:rsidTr="00834C42">
        <w:trPr>
          <w:trHeight w:val="1170"/>
        </w:trPr>
        <w:tc>
          <w:tcPr>
            <w:tcW w:w="456" w:type="dxa"/>
            <w:shd w:val="clear" w:color="auto" w:fill="auto"/>
          </w:tcPr>
          <w:p w:rsidR="00D01CAA" w:rsidRPr="009841B5" w:rsidRDefault="00D01CA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31" w:type="dxa"/>
            <w:shd w:val="clear" w:color="auto" w:fill="auto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5219" w:type="dxa"/>
            <w:shd w:val="clear" w:color="auto" w:fill="auto"/>
          </w:tcPr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2E78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139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B79A2" w:rsidRPr="009841B5" w:rsidRDefault="00D01CAA" w:rsidP="00984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в изданиях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рекомендуемых уполномоченным органом – 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69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входящих в базу данных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Скопус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Science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Collection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Clarivate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Analytics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Вэб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 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Сайнс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 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Коллекшн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Кларивэйт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Аналитикс</w:t>
            </w:r>
            <w:proofErr w:type="spellEnd"/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01CAA" w:rsidRPr="009841B5" w:rsidRDefault="00D01CAA" w:rsidP="00984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научных журналах, входящих в базы компании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Clarivate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Analytics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Кларивэйт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Аналитикс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) (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Science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Collection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Clarivate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Analytics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Вэб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Сайнс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Коллекшн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Кларивэйт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Аналитикс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)) и 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Скопус</w:t>
            </w:r>
            <w:proofErr w:type="spellEnd"/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 процентилем не ниже 35</w:t>
            </w:r>
            <w:r w:rsidR="009B79A2"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2E78B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</w:t>
            </w:r>
            <w:r w:rsidRPr="009841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537A" w:rsidRPr="009841B5" w:rsidTr="00834C42">
        <w:tc>
          <w:tcPr>
            <w:tcW w:w="456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31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Количество, изданных за последние 5 лет монографий, учебников, единолично написанных учебных (учебно-методическое) пособий </w:t>
            </w:r>
          </w:p>
        </w:tc>
        <w:tc>
          <w:tcPr>
            <w:tcW w:w="5219" w:type="dxa"/>
            <w:shd w:val="clear" w:color="auto" w:fill="auto"/>
          </w:tcPr>
          <w:p w:rsidR="003E0A21" w:rsidRPr="009841B5" w:rsidRDefault="008875B0" w:rsidP="00984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0537A"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онография </w:t>
            </w:r>
            <w:r w:rsidR="004B29C4"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21A3A"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ISBN </w:t>
            </w:r>
            <w:r w:rsidR="003E0A21"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978-601-04-4806-3 – 16,25 п.л.</w:t>
            </w:r>
            <w:r w:rsidR="004B29C4"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614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="003E0A21" w:rsidRPr="00984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книга </w:t>
            </w:r>
            <w:r w:rsidR="004B29C4" w:rsidRPr="00984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4B29C4"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ISBN 978-601-04-4132-3)</w:t>
            </w:r>
          </w:p>
          <w:p w:rsidR="0000537A" w:rsidRPr="009841B5" w:rsidRDefault="004A3ABD" w:rsidP="00984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  <w:r w:rsidR="00DD7B84"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методических</w:t>
            </w:r>
            <w:r w:rsidR="0000537A"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D7B84"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указани</w:t>
            </w:r>
            <w:r w:rsidR="00614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="008875B0"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0537A" w:rsidRPr="009841B5" w:rsidTr="00834C42">
        <w:tc>
          <w:tcPr>
            <w:tcW w:w="456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00537A" w:rsidRPr="009841B5" w:rsidRDefault="0000537A" w:rsidP="009841B5">
            <w:pPr>
              <w:tabs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PhD</w:t>
            </w:r>
            <w:proofErr w:type="spellEnd"/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доктора по профилю) или академическая степень доктора философии (</w:t>
            </w:r>
            <w:proofErr w:type="spellStart"/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PhD</w:t>
            </w:r>
            <w:proofErr w:type="spellEnd"/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доктора по профилю или степень доктора философии (</w:t>
            </w:r>
            <w:proofErr w:type="spellStart"/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PhD</w:t>
            </w:r>
            <w:proofErr w:type="spellEnd"/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доктора по профилю</w:t>
            </w:r>
          </w:p>
        </w:tc>
        <w:tc>
          <w:tcPr>
            <w:tcW w:w="5219" w:type="dxa"/>
            <w:shd w:val="clear" w:color="auto" w:fill="auto"/>
          </w:tcPr>
          <w:p w:rsidR="0000537A" w:rsidRPr="009841B5" w:rsidRDefault="006E3059" w:rsidP="00C21D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4846" w:rsidRPr="00984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700D" w:rsidRPr="009841B5">
              <w:rPr>
                <w:rFonts w:ascii="Times New Roman" w:hAnsi="Times New Roman" w:cs="Times New Roman"/>
                <w:sz w:val="24"/>
                <w:szCs w:val="24"/>
              </w:rPr>
              <w:t xml:space="preserve">октор философии </w:t>
            </w:r>
            <w:r w:rsidR="00C21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C21D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E700D" w:rsidRPr="009841B5">
              <w:rPr>
                <w:rFonts w:ascii="Times New Roman" w:hAnsi="Times New Roman" w:cs="Times New Roman"/>
                <w:sz w:val="24"/>
                <w:szCs w:val="24"/>
              </w:rPr>
              <w:t>по специальности 6</w:t>
            </w:r>
            <w:r w:rsidR="00AE700D" w:rsidRPr="0098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E700D" w:rsidRPr="009841B5">
              <w:rPr>
                <w:rFonts w:ascii="Times New Roman" w:hAnsi="Times New Roman" w:cs="Times New Roman"/>
                <w:sz w:val="24"/>
                <w:szCs w:val="24"/>
              </w:rPr>
              <w:t>060600-</w:t>
            </w:r>
            <w:r w:rsidR="00AE700D"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700D" w:rsidRPr="0098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 диссертационного совета от 28 декабря 2023 года протокол </w:t>
            </w:r>
            <w:r w:rsidR="00AE700D" w:rsidRPr="009841B5">
              <w:rPr>
                <w:rFonts w:ascii="Times New Roman" w:hAnsi="Times New Roman" w:cs="Times New Roman"/>
                <w:sz w:val="24"/>
                <w:szCs w:val="24"/>
              </w:rPr>
              <w:t>№14, Приказ №3 от 08.01.</w:t>
            </w: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E700D" w:rsidRPr="00984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537A" w:rsidRPr="009841B5" w:rsidTr="00834C42">
        <w:tc>
          <w:tcPr>
            <w:tcW w:w="456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31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5219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</w:tr>
      <w:tr w:rsidR="0000537A" w:rsidRPr="009841B5" w:rsidTr="00834C42">
        <w:tc>
          <w:tcPr>
            <w:tcW w:w="456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31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Подготовленные под его руководством чемпионы или призеры Всемирных </w:t>
            </w:r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219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нет</w:t>
            </w:r>
          </w:p>
        </w:tc>
      </w:tr>
      <w:tr w:rsidR="0000537A" w:rsidRPr="009841B5" w:rsidTr="00834C42">
        <w:tc>
          <w:tcPr>
            <w:tcW w:w="456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4531" w:type="dxa"/>
            <w:shd w:val="clear" w:color="auto" w:fill="auto"/>
          </w:tcPr>
          <w:p w:rsidR="0000537A" w:rsidRPr="009841B5" w:rsidRDefault="0000537A" w:rsidP="009841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</w:t>
            </w:r>
          </w:p>
        </w:tc>
        <w:tc>
          <w:tcPr>
            <w:tcW w:w="5219" w:type="dxa"/>
            <w:shd w:val="clear" w:color="auto" w:fill="auto"/>
          </w:tcPr>
          <w:p w:rsidR="0000537A" w:rsidRPr="009841B5" w:rsidRDefault="0000537A" w:rsidP="009841B5">
            <w:pPr>
              <w:pStyle w:val="1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4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1B5">
              <w:rPr>
                <w:rFonts w:ascii="Times New Roman" w:hAnsi="Times New Roman"/>
                <w:sz w:val="24"/>
                <w:szCs w:val="24"/>
              </w:rPr>
              <w:t>Индекс</w:t>
            </w:r>
            <w:r w:rsidRPr="00984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1B5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="006E3059" w:rsidRPr="00984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7C1AD0" w:rsidRPr="009841B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84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841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Web of Science </w:t>
            </w:r>
            <w:r w:rsidRPr="009841B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41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Scopus</w:t>
            </w:r>
            <w:r w:rsidRPr="009841B5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F16315" w:rsidRPr="009841B5" w:rsidRDefault="00F16315" w:rsidP="009841B5">
            <w:pPr>
              <w:pStyle w:val="1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4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41B5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Лауреат государственной научной стипендий для молодых талантливых ученых Республики Казахстан (</w:t>
            </w:r>
            <w:r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 Министра образования и науки Республики Казахстан от «</w:t>
            </w:r>
            <w:r w:rsidR="00992B7B"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6» декабря 2018 года №672).</w:t>
            </w:r>
          </w:p>
          <w:p w:rsidR="0000537A" w:rsidRPr="009841B5" w:rsidRDefault="0000537A" w:rsidP="009841B5">
            <w:pPr>
              <w:pStyle w:val="1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4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41B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841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Лучший молодой ученый КазНУ им. аль-Фараби</w:t>
            </w:r>
            <w:r w:rsidRPr="009841B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841B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841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3059" w:rsidRPr="009841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019</w:t>
            </w:r>
            <w:r w:rsidRPr="0098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00537A" w:rsidRPr="009841B5" w:rsidRDefault="00992B7B" w:rsidP="009841B5">
            <w:pPr>
              <w:pStyle w:val="1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4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F16315"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Лучший молодой ученый СНГ</w:t>
            </w:r>
            <w:r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16315"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Награждена нагрудной медалью «Лучший молодой ученый - 2020» Содружество независимых государств.</w:t>
            </w:r>
          </w:p>
          <w:p w:rsidR="00A6345F" w:rsidRPr="009841B5" w:rsidRDefault="00A6345F" w:rsidP="009841B5">
            <w:pPr>
              <w:pStyle w:val="1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4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Председатель ГЭК по образовательным программам магистратуры на 2020-2021 уч.годы (Приказ </w:t>
            </w:r>
            <w:r w:rsidRPr="009841B5">
              <w:rPr>
                <w:rFonts w:ascii="Times New Roman" w:hAnsi="Times New Roman"/>
                <w:sz w:val="24"/>
                <w:szCs w:val="24"/>
              </w:rPr>
              <w:t>№ 396-маг от 20.12.2020г.</w:t>
            </w:r>
            <w:r w:rsidRPr="0098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), 2021-2022 уч.год (Приказ №678-маг от 29.12.2021г.) по специальности 7М01504-Химия в Таразовском региональном университете имени М.Х.Дулати. </w:t>
            </w:r>
          </w:p>
          <w:p w:rsidR="00FF5ABE" w:rsidRPr="009841B5" w:rsidRDefault="00FF5ABE" w:rsidP="009841B5">
            <w:pPr>
              <w:pStyle w:val="1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4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Исполнитель научных проектов, выполняемых в рамках государственных научных и научно-технических проектов: АР05131550, АР05131787, АР08051873, АР09258741, </w:t>
            </w:r>
            <w:r w:rsidRPr="009841B5">
              <w:rPr>
                <w:rFonts w:ascii="Times New Roman" w:hAnsi="Times New Roman"/>
                <w:sz w:val="24"/>
                <w:szCs w:val="24"/>
              </w:rPr>
              <w:t>АР09560665</w:t>
            </w:r>
            <w:r w:rsidRPr="0098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841B5">
              <w:rPr>
                <w:rFonts w:ascii="Times New Roman" w:hAnsi="Times New Roman"/>
                <w:sz w:val="24"/>
                <w:szCs w:val="24"/>
              </w:rPr>
              <w:t>АР14869180</w:t>
            </w:r>
            <w:r w:rsidRPr="009841B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6345F" w:rsidRPr="009841B5" w:rsidRDefault="00FF5ABE" w:rsidP="009841B5">
            <w:pPr>
              <w:pStyle w:val="1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4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B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A6345F" w:rsidRPr="0098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научного </w:t>
            </w:r>
            <w:r w:rsidR="00A6345F" w:rsidRPr="009841B5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9841B5">
              <w:rPr>
                <w:rFonts w:ascii="Times New Roman" w:hAnsi="Times New Roman"/>
                <w:sz w:val="24"/>
                <w:szCs w:val="24"/>
              </w:rPr>
              <w:t xml:space="preserve">по конкурсу молодых ученых КН МНВО РК </w:t>
            </w:r>
            <w:r w:rsidR="00A6345F" w:rsidRPr="009841B5">
              <w:rPr>
                <w:rFonts w:ascii="Times New Roman" w:hAnsi="Times New Roman"/>
                <w:sz w:val="24"/>
                <w:szCs w:val="24"/>
              </w:rPr>
              <w:t xml:space="preserve">по теме AP09057905 «Разработка технологии получения и использования специфических органических веществ углей и горючих сланцев РК, как источника катализаторов и антиоксидантов природного происхождения» </w:t>
            </w:r>
            <w:r w:rsidRPr="009841B5">
              <w:rPr>
                <w:rFonts w:ascii="Times New Roman" w:hAnsi="Times New Roman"/>
                <w:sz w:val="24"/>
                <w:szCs w:val="24"/>
              </w:rPr>
              <w:t>на 2021-2023 гг.</w:t>
            </w:r>
          </w:p>
          <w:p w:rsidR="00F16315" w:rsidRPr="009841B5" w:rsidRDefault="00F16315" w:rsidP="009841B5">
            <w:pPr>
              <w:pStyle w:val="1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4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проекта </w:t>
            </w:r>
            <w:proofErr w:type="spellStart"/>
            <w:r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грантового</w:t>
            </w:r>
            <w:proofErr w:type="spellEnd"/>
            <w:r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финансирования </w:t>
            </w:r>
            <w:r w:rsidR="00253B38"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КН МНВО </w:t>
            </w:r>
            <w:r w:rsidR="00FF5ABE" w:rsidRPr="009841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теме </w:t>
            </w:r>
            <w:r w:rsidRPr="009841B5">
              <w:rPr>
                <w:rFonts w:ascii="Times New Roman" w:hAnsi="Times New Roman"/>
                <w:color w:val="000000"/>
                <w:sz w:val="24"/>
                <w:szCs w:val="24"/>
              </w:rPr>
              <w:t>АР19677222 «</w:t>
            </w:r>
            <w:r w:rsidRPr="009841B5">
              <w:rPr>
                <w:rFonts w:ascii="Times New Roman" w:hAnsi="Times New Roman"/>
                <w:sz w:val="24"/>
                <w:szCs w:val="24"/>
                <w:lang w:val="kk-KZ"/>
              </w:rPr>
              <w:t>Разработка новых активных и селективных катализаторов для процессов гидрирования диеновых и ацетиленовых углеводородов и их смесей</w:t>
            </w:r>
            <w:r w:rsidRPr="009841B5">
              <w:rPr>
                <w:rFonts w:ascii="Times New Roman" w:hAnsi="Times New Roman"/>
                <w:color w:val="000000"/>
                <w:sz w:val="24"/>
                <w:szCs w:val="24"/>
              </w:rPr>
              <w:t>» на 2023-2025 гг.</w:t>
            </w:r>
          </w:p>
        </w:tc>
      </w:tr>
    </w:tbl>
    <w:p w:rsidR="0000537A" w:rsidRPr="009841B5" w:rsidRDefault="0000537A" w:rsidP="00984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537A" w:rsidRPr="009841B5" w:rsidRDefault="0000537A" w:rsidP="00984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1405"/>
        <w:gridCol w:w="2835"/>
      </w:tblGrid>
      <w:tr w:rsidR="0000537A" w:rsidRPr="009841B5" w:rsidTr="0000537A">
        <w:trPr>
          <w:trHeight w:val="625"/>
        </w:trPr>
        <w:tc>
          <w:tcPr>
            <w:tcW w:w="5858" w:type="dxa"/>
          </w:tcPr>
          <w:p w:rsidR="0000537A" w:rsidRPr="009841B5" w:rsidRDefault="0000537A" w:rsidP="0098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. директора НИИ НХТиМ</w:t>
            </w:r>
          </w:p>
        </w:tc>
        <w:tc>
          <w:tcPr>
            <w:tcW w:w="1405" w:type="dxa"/>
          </w:tcPr>
          <w:p w:rsidR="0000537A" w:rsidRPr="009841B5" w:rsidRDefault="0000537A" w:rsidP="0098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37A" w:rsidRPr="009841B5" w:rsidRDefault="0000537A" w:rsidP="0098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B5">
              <w:rPr>
                <w:rFonts w:ascii="Times New Roman" w:hAnsi="Times New Roman" w:cs="Times New Roman"/>
                <w:sz w:val="24"/>
                <w:szCs w:val="24"/>
              </w:rPr>
              <w:t>Шакиева</w:t>
            </w:r>
            <w:proofErr w:type="spellEnd"/>
            <w:r w:rsidRPr="009841B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F1679F" w:rsidRPr="009841B5" w:rsidRDefault="00F1679F" w:rsidP="0098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79F" w:rsidRPr="009841B5" w:rsidSect="00271D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973"/>
    <w:multiLevelType w:val="hybridMultilevel"/>
    <w:tmpl w:val="685E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896"/>
    <w:multiLevelType w:val="hybridMultilevel"/>
    <w:tmpl w:val="CF06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7A"/>
    <w:rsid w:val="0000537A"/>
    <w:rsid w:val="000C50B3"/>
    <w:rsid w:val="001D0705"/>
    <w:rsid w:val="002126A6"/>
    <w:rsid w:val="00253B38"/>
    <w:rsid w:val="002E78BA"/>
    <w:rsid w:val="0034605A"/>
    <w:rsid w:val="003E0A21"/>
    <w:rsid w:val="00403C30"/>
    <w:rsid w:val="004A3ABD"/>
    <w:rsid w:val="004B29C4"/>
    <w:rsid w:val="0052304A"/>
    <w:rsid w:val="00614D21"/>
    <w:rsid w:val="006E3059"/>
    <w:rsid w:val="00743E02"/>
    <w:rsid w:val="007613BF"/>
    <w:rsid w:val="007C1AD0"/>
    <w:rsid w:val="00821A3A"/>
    <w:rsid w:val="00877F64"/>
    <w:rsid w:val="00884846"/>
    <w:rsid w:val="008875B0"/>
    <w:rsid w:val="008A4D80"/>
    <w:rsid w:val="0093201B"/>
    <w:rsid w:val="009841B5"/>
    <w:rsid w:val="00992B7B"/>
    <w:rsid w:val="009B79A2"/>
    <w:rsid w:val="00A6345F"/>
    <w:rsid w:val="00A97EBE"/>
    <w:rsid w:val="00AE700D"/>
    <w:rsid w:val="00B255C1"/>
    <w:rsid w:val="00B76CA6"/>
    <w:rsid w:val="00C21DED"/>
    <w:rsid w:val="00C97C70"/>
    <w:rsid w:val="00CD60F9"/>
    <w:rsid w:val="00D01CAA"/>
    <w:rsid w:val="00DB1B2E"/>
    <w:rsid w:val="00DD7B84"/>
    <w:rsid w:val="00DE6C3F"/>
    <w:rsid w:val="00E02CDD"/>
    <w:rsid w:val="00E201FB"/>
    <w:rsid w:val="00E20E13"/>
    <w:rsid w:val="00E87140"/>
    <w:rsid w:val="00F16315"/>
    <w:rsid w:val="00F1679F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35B3"/>
  <w15:chartTrackingRefBased/>
  <w15:docId w15:val="{BDAB16E4-C041-4690-A767-FF983252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7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3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0537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F16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2024-05-20T06:58:00Z</cp:lastPrinted>
  <dcterms:created xsi:type="dcterms:W3CDTF">2024-06-17T05:59:00Z</dcterms:created>
  <dcterms:modified xsi:type="dcterms:W3CDTF">2024-06-17T07:40:00Z</dcterms:modified>
</cp:coreProperties>
</file>